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552F" w14:textId="77777777" w:rsidR="001F172C" w:rsidRDefault="001F172C"/>
    <w:p w14:paraId="01F4D0D3" w14:textId="29C6DD0B" w:rsidR="007D0517" w:rsidRDefault="007D0517" w:rsidP="007D0517">
      <w:pPr>
        <w:jc w:val="center"/>
        <w:rPr>
          <w:rFonts w:ascii="Century Gothic" w:eastAsia="Century Gothic" w:hAnsi="Century Gothic" w:cs="Century Gothic"/>
          <w:b/>
          <w:color w:val="C55911"/>
          <w:sz w:val="34"/>
          <w:szCs w:val="34"/>
        </w:rPr>
      </w:pPr>
      <w:r>
        <w:rPr>
          <w:rFonts w:ascii="Century Gothic" w:eastAsia="Century Gothic" w:hAnsi="Century Gothic" w:cs="Century Gothic"/>
          <w:b/>
          <w:color w:val="C55911"/>
          <w:sz w:val="34"/>
          <w:szCs w:val="34"/>
        </w:rPr>
        <w:t>¿Te vas de vacaciones? Tu despensa también necesita un plan</w:t>
      </w:r>
    </w:p>
    <w:p w14:paraId="10EB86A7" w14:textId="77777777" w:rsidR="00CA4227" w:rsidRPr="00CA4227" w:rsidRDefault="00CA4227" w:rsidP="00CA4227">
      <w:pPr>
        <w:numPr>
          <w:ilvl w:val="0"/>
          <w:numId w:val="4"/>
        </w:numPr>
        <w:jc w:val="both"/>
        <w:rPr>
          <w:rFonts w:ascii="Century Gothic" w:eastAsia="Open Sans" w:hAnsi="Century Gothic" w:cs="Open Sans"/>
          <w:bCs/>
          <w:i/>
          <w:iCs/>
          <w:sz w:val="22"/>
          <w:szCs w:val="22"/>
          <w:lang w:val="es-ES"/>
        </w:rPr>
      </w:pPr>
      <w:r w:rsidRPr="00CA4227">
        <w:rPr>
          <w:rFonts w:ascii="Century Gothic" w:eastAsia="Open Sans" w:hAnsi="Century Gothic" w:cs="Open Sans"/>
          <w:bCs/>
          <w:i/>
          <w:iCs/>
          <w:sz w:val="22"/>
          <w:szCs w:val="22"/>
          <w:lang w:val="es-ES"/>
        </w:rPr>
        <w:t>Cada año se desperdician más de 1.200 millones de kilos de comida en España, y un gran porcentaje de estos provienen de los hogares.</w:t>
      </w:r>
    </w:p>
    <w:p w14:paraId="3699684B" w14:textId="77777777" w:rsidR="00CA4227" w:rsidRPr="00CA4227" w:rsidRDefault="00CA4227" w:rsidP="00CA4227">
      <w:pPr>
        <w:numPr>
          <w:ilvl w:val="0"/>
          <w:numId w:val="4"/>
        </w:numPr>
        <w:jc w:val="both"/>
        <w:rPr>
          <w:rFonts w:ascii="Century Gothic" w:eastAsia="Open Sans" w:hAnsi="Century Gothic" w:cs="Open Sans"/>
          <w:bCs/>
          <w:i/>
          <w:iCs/>
          <w:sz w:val="22"/>
          <w:szCs w:val="22"/>
          <w:lang w:val="es-ES"/>
        </w:rPr>
      </w:pPr>
      <w:r w:rsidRPr="00CA4227">
        <w:rPr>
          <w:rFonts w:ascii="Century Gothic" w:eastAsia="Open Sans" w:hAnsi="Century Gothic" w:cs="Open Sans"/>
          <w:bCs/>
          <w:i/>
          <w:iCs/>
          <w:sz w:val="22"/>
          <w:szCs w:val="22"/>
          <w:lang w:val="es-ES"/>
        </w:rPr>
        <w:t>Según el Barómetro del Desperdicio de AECOC y Phenix, el 36</w:t>
      </w:r>
      <w:r w:rsidRPr="00CA4227">
        <w:rPr>
          <w:rFonts w:ascii="Arial" w:eastAsia="Open Sans" w:hAnsi="Arial" w:cs="Arial"/>
          <w:bCs/>
          <w:i/>
          <w:iCs/>
          <w:sz w:val="22"/>
          <w:szCs w:val="22"/>
          <w:lang w:val="es-ES"/>
        </w:rPr>
        <w:t> </w:t>
      </w:r>
      <w:r w:rsidRPr="00CA4227">
        <w:rPr>
          <w:rFonts w:ascii="Century Gothic" w:eastAsia="Open Sans" w:hAnsi="Century Gothic" w:cs="Open Sans"/>
          <w:bCs/>
          <w:i/>
          <w:iCs/>
          <w:sz w:val="22"/>
          <w:szCs w:val="22"/>
          <w:lang w:val="es-ES"/>
        </w:rPr>
        <w:t>% de los consumidores admite tirar alimentos en casa.</w:t>
      </w:r>
    </w:p>
    <w:p w14:paraId="3642E4DB" w14:textId="77777777" w:rsidR="00CA4227" w:rsidRPr="00CA4227" w:rsidRDefault="00CA4227" w:rsidP="00CA4227">
      <w:pPr>
        <w:numPr>
          <w:ilvl w:val="0"/>
          <w:numId w:val="4"/>
        </w:numPr>
        <w:jc w:val="both"/>
        <w:rPr>
          <w:rFonts w:ascii="Century Gothic" w:eastAsia="Open Sans" w:hAnsi="Century Gothic" w:cs="Open Sans"/>
          <w:bCs/>
          <w:sz w:val="22"/>
          <w:szCs w:val="22"/>
          <w:lang w:val="es-ES"/>
        </w:rPr>
      </w:pPr>
      <w:r w:rsidRPr="00CA4227">
        <w:rPr>
          <w:rFonts w:ascii="Century Gothic" w:eastAsia="Open Sans" w:hAnsi="Century Gothic" w:cs="Open Sans"/>
          <w:bCs/>
          <w:i/>
          <w:iCs/>
          <w:sz w:val="22"/>
          <w:szCs w:val="22"/>
          <w:lang w:val="es-ES"/>
        </w:rPr>
        <w:t>Phenix lanza una serie de consejos prácticos para evitar que miles de kilos de comida acaben en la basura antes de las vacaciones.</w:t>
      </w:r>
    </w:p>
    <w:p w14:paraId="16B63A5A" w14:textId="7966529B" w:rsidR="00D05BFB" w:rsidRPr="00D05BFB" w:rsidRDefault="00D05BFB" w:rsidP="00D05BFB">
      <w:p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Madrid, </w:t>
      </w:r>
      <w:r w:rsidRPr="00CA0D7F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4</w:t>
      </w: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 de </w:t>
      </w:r>
      <w:r w:rsidRPr="00CA0D7F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agosto</w:t>
      </w: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 de 2025.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Cuando llega el verano, muchas familias se preparan para desconectar, hacer las maletas y dejar su hogar por unos días o incluso semanas. Sin embargo, no todos planifican con el mismo cuidado lo que dejan atrás: el contenido de su despensa y nevera. Frutas, yogures, embutidos, verduras frescas o productos preparados acaban en la basura por falta de previsión antes de salir de vacaciones.</w:t>
      </w:r>
    </w:p>
    <w:p w14:paraId="67E94F35" w14:textId="77777777" w:rsidR="00D05BFB" w:rsidRPr="00D05BFB" w:rsidRDefault="00D05BFB" w:rsidP="00D05BFB">
      <w:p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Según datos del Ministerio de Agricultura, </w:t>
      </w: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cada año se desperdician más de 1.200 millones de kilos de comida en España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, y un gran porcentaje de estos provienen de los hogares. De hecho, según el Barómetro del Desperdicio de AECOC y Phenix, </w:t>
      </w: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el 36</w:t>
      </w:r>
      <w:r w:rsidRPr="00D05BFB">
        <w:rPr>
          <w:rFonts w:ascii="Arial" w:eastAsia="Open Sans" w:hAnsi="Arial" w:cs="Arial"/>
          <w:b/>
          <w:bCs/>
          <w:sz w:val="22"/>
          <w:szCs w:val="22"/>
          <w:lang w:val="es-ES"/>
        </w:rPr>
        <w:t> </w:t>
      </w: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% de los consumidores admite tirar alimentos en casa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. Con la llegada del verano, este fenómeno se agrava: muchos productos se estropean en casas vacías o se tiran antes de tiempo por no haber ajustado bien la última compra. A esto se suma el aumento de temperaturas, que acelera el deterioro de los alimentos, y la improvisación típica de las semanas previas al viaje.</w:t>
      </w:r>
    </w:p>
    <w:p w14:paraId="7C908D26" w14:textId="77777777" w:rsidR="00D05BFB" w:rsidRPr="00D05BFB" w:rsidRDefault="00D05BFB" w:rsidP="00D05BFB">
      <w:p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Para </w:t>
      </w:r>
      <w:hyperlink r:id="rId7" w:history="1">
        <w:r w:rsidRPr="00D05BFB">
          <w:rPr>
            <w:rStyle w:val="Hipervnculo"/>
            <w:rFonts w:ascii="Century Gothic" w:eastAsia="Open Sans" w:hAnsi="Century Gothic" w:cs="Open Sans"/>
            <w:sz w:val="22"/>
            <w:szCs w:val="22"/>
            <w:lang w:val="es-ES"/>
          </w:rPr>
          <w:t>Phenix</w:t>
        </w:r>
      </w:hyperlink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, empresa especializada en la gestión de excedentes, este tipo de situaciones pueden evitarse con pequeños gestos y ofrece una serie de recomendaciones para reducir el desperdicio estival desde el hogar, en línea con las recomendaciones de organismos como la Autoridad Europea de Seguridad Alimentaria (EFSA).</w:t>
      </w:r>
    </w:p>
    <w:p w14:paraId="5083F665" w14:textId="77777777" w:rsidR="00D05BFB" w:rsidRPr="00D05BFB" w:rsidRDefault="00D05BFB" w:rsidP="00D05BFB">
      <w:pPr>
        <w:jc w:val="both"/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Consejos para no desperdiciar alimentos antes de irte de vacaciones</w:t>
      </w:r>
    </w:p>
    <w:p w14:paraId="719069D0" w14:textId="77777777" w:rsidR="00D05BFB" w:rsidRPr="00EC7F14" w:rsidRDefault="00D05BFB" w:rsidP="00D05BFB">
      <w:p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EC7F14">
        <w:rPr>
          <w:rFonts w:ascii="Century Gothic" w:eastAsia="Open Sans" w:hAnsi="Century Gothic" w:cs="Open Sans"/>
          <w:sz w:val="22"/>
          <w:szCs w:val="22"/>
          <w:lang w:val="es-ES"/>
        </w:rPr>
        <w:t>En casa:</w:t>
      </w:r>
    </w:p>
    <w:p w14:paraId="4C384AB2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Haz inventario antes de comprar: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revisa qué tienes ya en la nevera, el congelador y la despensa. No compres lo que ya tienes duplicado.</w:t>
      </w:r>
    </w:p>
    <w:p w14:paraId="26966B81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Presta atención a las fechas: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la fecha de caducidad indica hasta cuándo un alimento puede consumirse con seguridad y no debe superarse. Desde Phenix subrayan la importancia de diferenciarla con la de consumo preferente, que señala hasta cuándo el alimento mantiene su 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lastRenderedPageBreak/>
        <w:t>calidad óptima, pero puede seguir consumiéndose si ha sido bien conservado</w:t>
      </w:r>
    </w:p>
    <w:p w14:paraId="73A6E95C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Planifica tus comidas: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Adapta tus menús de los últimos días a los alimentos que caducan antes o que ya están abiertos.</w:t>
      </w:r>
    </w:p>
    <w:p w14:paraId="655362C9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Aprovecha las sobras: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Transforma las sobras en nuevas recetas, como cremas, ensaladas frías, batidos o tortilla.</w:t>
      </w:r>
    </w:p>
    <w:p w14:paraId="4B01964E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Congela: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Guarda pan, carne, verduras o incluso lácteos en porciones adecuadas para congelar y usar a tu regreso.</w:t>
      </w:r>
    </w:p>
    <w:p w14:paraId="16F00DA6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Guarda adecuadamente: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Sigue las instrucciones de etiquetado para la conservación y asegúrate de que tu frigorífico esté entre 1</w:t>
      </w:r>
      <w:r w:rsidRPr="00D05BFB">
        <w:rPr>
          <w:rFonts w:ascii="Arial" w:eastAsia="Open Sans" w:hAnsi="Arial" w:cs="Arial"/>
          <w:sz w:val="22"/>
          <w:szCs w:val="22"/>
          <w:lang w:val="es-ES"/>
        </w:rPr>
        <w:t> 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°C y 5</w:t>
      </w:r>
      <w:r w:rsidRPr="00D05BFB">
        <w:rPr>
          <w:rFonts w:ascii="Arial" w:eastAsia="Open Sans" w:hAnsi="Arial" w:cs="Arial"/>
          <w:sz w:val="22"/>
          <w:szCs w:val="22"/>
          <w:lang w:val="es-ES"/>
        </w:rPr>
        <w:t> 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°C.</w:t>
      </w:r>
    </w:p>
    <w:p w14:paraId="12484E95" w14:textId="77777777" w:rsidR="00D05BFB" w:rsidRPr="00D05BFB" w:rsidRDefault="00D05BFB" w:rsidP="00D05BFB">
      <w:pPr>
        <w:numPr>
          <w:ilvl w:val="0"/>
          <w:numId w:val="2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Organiza despensa y frigorífico: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Aplica la regla "primero entra, primero sale" para consumir los productos más antiguos primero.</w:t>
      </w:r>
    </w:p>
    <w:p w14:paraId="7AFB6339" w14:textId="77777777" w:rsidR="00D05BFB" w:rsidRPr="00D05BFB" w:rsidRDefault="00D05BFB" w:rsidP="00D05BFB">
      <w:p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En tiendas o mercados:</w:t>
      </w:r>
    </w:p>
    <w:p w14:paraId="191A6B49" w14:textId="77777777" w:rsidR="00D05BFB" w:rsidRPr="00D05BFB" w:rsidRDefault="00D05BFB" w:rsidP="00D05BFB">
      <w:pPr>
        <w:numPr>
          <w:ilvl w:val="0"/>
          <w:numId w:val="3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Evita la compra impulsiva antes del viaje: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No caigas en promociones "por si acaso". Recuerda que un "pack ahorro" excesivo puede acabar en la basura si no se consume.</w:t>
      </w:r>
    </w:p>
    <w:p w14:paraId="25928073" w14:textId="77777777" w:rsidR="00D05BFB" w:rsidRPr="00D05BFB" w:rsidRDefault="00D05BFB" w:rsidP="00D05BFB">
      <w:pPr>
        <w:numPr>
          <w:ilvl w:val="0"/>
          <w:numId w:val="3"/>
        </w:num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Compra solo lo que necesitas: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 Ajusta la cantidad de productos a lo que realmente consumirás antes de marcharte.</w:t>
      </w:r>
    </w:p>
    <w:p w14:paraId="005686B6" w14:textId="77777777" w:rsidR="00D05BFB" w:rsidRPr="00D05BFB" w:rsidRDefault="00D05BFB" w:rsidP="00D05BFB">
      <w:pPr>
        <w:jc w:val="both"/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“</w:t>
      </w:r>
      <w:r w:rsidRPr="00D05BFB">
        <w:rPr>
          <w:rFonts w:ascii="Century Gothic" w:eastAsia="Open Sans" w:hAnsi="Century Gothic" w:cs="Open Sans"/>
          <w:i/>
          <w:iCs/>
          <w:sz w:val="22"/>
          <w:szCs w:val="22"/>
          <w:lang w:val="es-ES"/>
        </w:rPr>
        <w:t>Cada verano, toneladas de comida acaban en el cubo simplemente por no haber planificado qué se va a consumir y qué no antes de cerrar la puerta de casa. Evitarlo no requiere grandes sacrificios, solo un poco de atención y organización</w:t>
      </w: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 xml:space="preserve">”, explica </w:t>
      </w:r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Pauline </w:t>
      </w:r>
      <w:proofErr w:type="spellStart"/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Bertin</w:t>
      </w:r>
      <w:proofErr w:type="spellEnd"/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, </w:t>
      </w:r>
      <w:proofErr w:type="spellStart"/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Chief</w:t>
      </w:r>
      <w:proofErr w:type="spellEnd"/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 Sales </w:t>
      </w:r>
      <w:proofErr w:type="spellStart"/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>Officer</w:t>
      </w:r>
      <w:proofErr w:type="spellEnd"/>
      <w:r w:rsidRPr="00D05BFB">
        <w:rPr>
          <w:rFonts w:ascii="Century Gothic" w:eastAsia="Open Sans" w:hAnsi="Century Gothic" w:cs="Open Sans"/>
          <w:b/>
          <w:bCs/>
          <w:sz w:val="22"/>
          <w:szCs w:val="22"/>
          <w:lang w:val="es-ES"/>
        </w:rPr>
        <w:t xml:space="preserve"> de Phenix a nivel global.</w:t>
      </w:r>
    </w:p>
    <w:p w14:paraId="3EADA6CB" w14:textId="56FCE5C7" w:rsidR="00D05BFB" w:rsidRPr="00CA0D7F" w:rsidRDefault="00D05BFB" w:rsidP="00CA4227">
      <w:pPr>
        <w:jc w:val="both"/>
        <w:rPr>
          <w:rFonts w:ascii="Century Gothic" w:eastAsia="Open Sans" w:hAnsi="Century Gothic" w:cs="Open Sans"/>
          <w:sz w:val="22"/>
          <w:szCs w:val="22"/>
          <w:lang w:val="es-ES"/>
        </w:rPr>
      </w:pPr>
      <w:r w:rsidRPr="00D05BFB">
        <w:rPr>
          <w:rFonts w:ascii="Century Gothic" w:eastAsia="Open Sans" w:hAnsi="Century Gothic" w:cs="Open Sans"/>
          <w:sz w:val="22"/>
          <w:szCs w:val="22"/>
          <w:lang w:val="es-ES"/>
        </w:rPr>
        <w:t>Este verano, el reto también está en casa. Con una buena planificación de la compra, cada familia puede contribuir a un sistema alimentario más responsable y volver de vacaciones con la conciencia (y la nevera) tranquila.</w:t>
      </w:r>
    </w:p>
    <w:p w14:paraId="07140B86" w14:textId="6D2850B8" w:rsidR="00D05BFB" w:rsidRDefault="00D05BFB" w:rsidP="00D05BFB">
      <w:pPr>
        <w:jc w:val="center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***</w:t>
      </w:r>
    </w:p>
    <w:p w14:paraId="270ABC38" w14:textId="77777777" w:rsidR="00D05BFB" w:rsidRDefault="00D05BFB" w:rsidP="00D05BFB">
      <w:pPr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Sobre Phenix</w:t>
      </w:r>
    </w:p>
    <w:p w14:paraId="61E36E15" w14:textId="77777777" w:rsidR="00D05BFB" w:rsidRDefault="00D05BFB" w:rsidP="00D05BFB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Phenix es una empresa certificada B-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Corp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 xml:space="preserve"> especializada en maximizar el valor del excedente alimentario. A través de asesoramiento experto, tecnología propia y alianzas con comercios y entidades sociales, ayuda a empresas y consumidores a reducir el desperdicio y generar impacto social y ambiental positivo. En España, trabaja con más de 2.000 puntos de venta, incluyendo cadenas como BM Supermercados, Areas Iberia o La Menorquina.</w:t>
      </w:r>
    </w:p>
    <w:p w14:paraId="6D030F3E" w14:textId="77777777" w:rsidR="00D05BFB" w:rsidRDefault="00D05BFB" w:rsidP="00D05BFB">
      <w:pPr>
        <w:spacing w:after="0" w:line="240" w:lineRule="auto"/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  <w:r>
        <w:rPr>
          <w:rFonts w:ascii="Century Gothic" w:eastAsia="Century Gothic" w:hAnsi="Century Gothic" w:cs="Century Gothic"/>
          <w:i/>
          <w:sz w:val="16"/>
          <w:szCs w:val="16"/>
        </w:rPr>
        <w:t xml:space="preserve">Para más información: </w:t>
      </w:r>
      <w:hyperlink r:id="rId8">
        <w:r>
          <w:rPr>
            <w:rFonts w:ascii="Century Gothic" w:eastAsia="Century Gothic" w:hAnsi="Century Gothic" w:cs="Century Gothic"/>
            <w:i/>
            <w:color w:val="467886"/>
            <w:sz w:val="16"/>
            <w:szCs w:val="16"/>
            <w:u w:val="single"/>
          </w:rPr>
          <w:t>https://www.wearephenix.com/es/</w:t>
        </w:r>
      </w:hyperlink>
    </w:p>
    <w:p w14:paraId="296CA1C7" w14:textId="77777777" w:rsidR="00D05BFB" w:rsidRDefault="00D05BFB" w:rsidP="00D05BFB">
      <w:pPr>
        <w:spacing w:after="0" w:line="240" w:lineRule="auto"/>
        <w:jc w:val="both"/>
        <w:rPr>
          <w:rFonts w:ascii="Century Gothic" w:eastAsia="Century Gothic" w:hAnsi="Century Gothic" w:cs="Century Gothic"/>
          <w:i/>
          <w:sz w:val="16"/>
          <w:szCs w:val="16"/>
        </w:rPr>
      </w:pPr>
    </w:p>
    <w:p w14:paraId="47872AA1" w14:textId="77777777" w:rsidR="00D05BFB" w:rsidRDefault="00D05BFB" w:rsidP="00D05BFB">
      <w:pPr>
        <w:jc w:val="right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Contacto para la prensa:</w:t>
      </w:r>
    </w:p>
    <w:p w14:paraId="277B4C70" w14:textId="77777777" w:rsidR="00D05BFB" w:rsidRDefault="00D05BFB" w:rsidP="00D05BFB">
      <w:pPr>
        <w:spacing w:after="0"/>
        <w:jc w:val="righ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Marina Gascón Martínez de Quel</w:t>
      </w:r>
    </w:p>
    <w:p w14:paraId="40303862" w14:textId="77777777" w:rsidR="00D05BFB" w:rsidRDefault="00D05BFB" w:rsidP="00D05BFB">
      <w:pPr>
        <w:spacing w:after="0"/>
        <w:jc w:val="right"/>
        <w:rPr>
          <w:rFonts w:ascii="Open Sans" w:eastAsia="Open Sans" w:hAnsi="Open Sans" w:cs="Open Sans"/>
          <w:sz w:val="16"/>
          <w:szCs w:val="16"/>
        </w:rPr>
      </w:pPr>
      <w:hyperlink r:id="rId9">
        <w:r>
          <w:rPr>
            <w:rFonts w:ascii="Open Sans" w:eastAsia="Open Sans" w:hAnsi="Open Sans" w:cs="Open Sans"/>
            <w:color w:val="467886"/>
            <w:sz w:val="16"/>
            <w:szCs w:val="16"/>
            <w:u w:val="single"/>
          </w:rPr>
          <w:t>marina.gascon@newlink-group.com</w:t>
        </w:r>
      </w:hyperlink>
    </w:p>
    <w:p w14:paraId="14EFDD53" w14:textId="77777777" w:rsidR="00D05BFB" w:rsidRDefault="00D05BFB" w:rsidP="00D05BFB">
      <w:pPr>
        <w:spacing w:after="0"/>
        <w:jc w:val="righ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+34 651 963 459</w:t>
      </w:r>
    </w:p>
    <w:p w14:paraId="510A64D6" w14:textId="77777777" w:rsidR="00D05BFB" w:rsidRDefault="00D05BFB" w:rsidP="00D05BFB">
      <w:pPr>
        <w:spacing w:after="0"/>
        <w:jc w:val="righ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lastRenderedPageBreak/>
        <w:br/>
      </w:r>
      <w:r>
        <w:rPr>
          <w:rFonts w:ascii="Open Sans" w:eastAsia="Open Sans" w:hAnsi="Open Sans" w:cs="Open Sans"/>
          <w:b/>
          <w:sz w:val="16"/>
          <w:szCs w:val="16"/>
        </w:rPr>
        <w:t>María Sánchez-Girón</w:t>
      </w:r>
    </w:p>
    <w:p w14:paraId="16CB3B9D" w14:textId="77777777" w:rsidR="00D05BFB" w:rsidRDefault="00D05BFB" w:rsidP="00D05BFB">
      <w:pPr>
        <w:spacing w:after="0"/>
        <w:jc w:val="right"/>
        <w:rPr>
          <w:rFonts w:ascii="Open Sans" w:eastAsia="Open Sans" w:hAnsi="Open Sans" w:cs="Open Sans"/>
          <w:sz w:val="16"/>
          <w:szCs w:val="16"/>
        </w:rPr>
      </w:pPr>
      <w:hyperlink r:id="rId10">
        <w:r>
          <w:rPr>
            <w:rFonts w:ascii="Open Sans" w:eastAsia="Open Sans" w:hAnsi="Open Sans" w:cs="Open Sans"/>
            <w:color w:val="467886"/>
            <w:sz w:val="16"/>
            <w:szCs w:val="16"/>
            <w:u w:val="single"/>
          </w:rPr>
          <w:t>maria.sanchez-giron@newlink-group.com</w:t>
        </w:r>
      </w:hyperlink>
    </w:p>
    <w:p w14:paraId="0DBAAFA9" w14:textId="77777777" w:rsidR="00D05BFB" w:rsidRDefault="00D05BFB" w:rsidP="00D05BFB">
      <w:pPr>
        <w:spacing w:after="0"/>
        <w:jc w:val="right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+34 653 125 545</w:t>
      </w:r>
    </w:p>
    <w:p w14:paraId="3EE9580E" w14:textId="27FBCD60" w:rsidR="000846F7" w:rsidRPr="000846F7" w:rsidRDefault="000846F7" w:rsidP="000846F7">
      <w:pPr>
        <w:tabs>
          <w:tab w:val="left" w:pos="2856"/>
        </w:tabs>
      </w:pPr>
    </w:p>
    <w:sectPr w:rsidR="000846F7" w:rsidRPr="000846F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4723" w14:textId="77777777" w:rsidR="00E22192" w:rsidRDefault="00E22192" w:rsidP="000846F7">
      <w:pPr>
        <w:spacing w:after="0" w:line="240" w:lineRule="auto"/>
      </w:pPr>
      <w:r>
        <w:separator/>
      </w:r>
    </w:p>
  </w:endnote>
  <w:endnote w:type="continuationSeparator" w:id="0">
    <w:p w14:paraId="727D1D22" w14:textId="77777777" w:rsidR="00E22192" w:rsidRDefault="00E22192" w:rsidP="0008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F0C0" w14:textId="77777777" w:rsidR="00E22192" w:rsidRDefault="00E22192" w:rsidP="000846F7">
      <w:pPr>
        <w:spacing w:after="0" w:line="240" w:lineRule="auto"/>
      </w:pPr>
      <w:r>
        <w:separator/>
      </w:r>
    </w:p>
  </w:footnote>
  <w:footnote w:type="continuationSeparator" w:id="0">
    <w:p w14:paraId="1E0FB4FE" w14:textId="77777777" w:rsidR="00E22192" w:rsidRDefault="00E22192" w:rsidP="0008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FEC6" w14:textId="52035972" w:rsidR="000846F7" w:rsidRDefault="000846F7" w:rsidP="000846F7">
    <w:pPr>
      <w:pStyle w:val="Encabezado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35D02403" wp14:editId="5998B277">
          <wp:extent cx="1577340" cy="617220"/>
          <wp:effectExtent l="0" t="0" r="3810" b="0"/>
          <wp:docPr id="141096592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83144"/>
    <w:multiLevelType w:val="multilevel"/>
    <w:tmpl w:val="826E1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983031"/>
    <w:multiLevelType w:val="multilevel"/>
    <w:tmpl w:val="EF94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032D9"/>
    <w:multiLevelType w:val="multilevel"/>
    <w:tmpl w:val="BF54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E6E71"/>
    <w:multiLevelType w:val="multilevel"/>
    <w:tmpl w:val="583E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632839">
    <w:abstractNumId w:val="0"/>
  </w:num>
  <w:num w:numId="2" w16cid:durableId="1742561552">
    <w:abstractNumId w:val="3"/>
  </w:num>
  <w:num w:numId="3" w16cid:durableId="1510414017">
    <w:abstractNumId w:val="2"/>
  </w:num>
  <w:num w:numId="4" w16cid:durableId="107513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8"/>
    <w:rsid w:val="000846F7"/>
    <w:rsid w:val="001443B8"/>
    <w:rsid w:val="00160D3E"/>
    <w:rsid w:val="001F172C"/>
    <w:rsid w:val="004D7768"/>
    <w:rsid w:val="007D0517"/>
    <w:rsid w:val="00BA40D4"/>
    <w:rsid w:val="00CA0D7F"/>
    <w:rsid w:val="00CA4227"/>
    <w:rsid w:val="00D05BFB"/>
    <w:rsid w:val="00E22192"/>
    <w:rsid w:val="00E54A4A"/>
    <w:rsid w:val="00E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F813"/>
  <w15:chartTrackingRefBased/>
  <w15:docId w15:val="{A140F6BE-3F3D-4A47-B327-3AA68CB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17"/>
    <w:rPr>
      <w:rFonts w:ascii="Aptos" w:eastAsia="Aptos" w:hAnsi="Aptos" w:cs="Aptos"/>
      <w:kern w:val="0"/>
      <w:lang w:val="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7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7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7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7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7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7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77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7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7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7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77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7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77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84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6F7"/>
  </w:style>
  <w:style w:type="paragraph" w:styleId="Piedepgina">
    <w:name w:val="footer"/>
    <w:basedOn w:val="Normal"/>
    <w:link w:val="PiedepginaCar"/>
    <w:uiPriority w:val="99"/>
    <w:unhideWhenUsed/>
    <w:rsid w:val="00084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6F7"/>
  </w:style>
  <w:style w:type="character" w:styleId="Hipervnculo">
    <w:name w:val="Hyperlink"/>
    <w:basedOn w:val="Fuentedeprrafopredeter"/>
    <w:uiPriority w:val="99"/>
    <w:unhideWhenUsed/>
    <w:rsid w:val="000846F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46F7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sid w:val="00D05B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5BFB"/>
    <w:rPr>
      <w:rFonts w:ascii="Aptos" w:eastAsia="Aptos" w:hAnsi="Aptos" w:cs="Aptos"/>
      <w:kern w:val="0"/>
      <w:sz w:val="20"/>
      <w:szCs w:val="20"/>
      <w:lang w:val="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rephenix.com/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arephenix.com/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.sanchez-giron@newlink-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.gascon@newlink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Sánchez-Girón</dc:creator>
  <cp:keywords/>
  <dc:description/>
  <cp:lastModifiedBy>María Sánchez-Girón</cp:lastModifiedBy>
  <cp:revision>9</cp:revision>
  <dcterms:created xsi:type="dcterms:W3CDTF">2025-08-01T08:24:00Z</dcterms:created>
  <dcterms:modified xsi:type="dcterms:W3CDTF">2025-08-01T08:43:00Z</dcterms:modified>
</cp:coreProperties>
</file>